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01F" w:rsidRPr="002870D9" w:rsidRDefault="007C501F" w:rsidP="007C501F">
      <w:pPr>
        <w:pStyle w:val="a3"/>
        <w:ind w:left="4678"/>
        <w:jc w:val="right"/>
        <w:rPr>
          <w:sz w:val="28"/>
          <w:szCs w:val="28"/>
        </w:rPr>
      </w:pPr>
      <w:bookmarkStart w:id="0" w:name="_GoBack"/>
      <w:bookmarkEnd w:id="0"/>
      <w:r w:rsidRPr="002870D9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2</w:t>
      </w:r>
    </w:p>
    <w:p w:rsidR="007C501F" w:rsidRPr="002870D9" w:rsidRDefault="007C501F" w:rsidP="007C501F">
      <w:pPr>
        <w:pStyle w:val="a3"/>
        <w:ind w:left="4678"/>
        <w:jc w:val="right"/>
        <w:rPr>
          <w:sz w:val="28"/>
          <w:szCs w:val="28"/>
        </w:rPr>
      </w:pPr>
      <w:r>
        <w:rPr>
          <w:sz w:val="28"/>
          <w:szCs w:val="28"/>
        </w:rPr>
        <w:t>к письму Министерства финансов</w:t>
      </w:r>
    </w:p>
    <w:p w:rsidR="007C501F" w:rsidRDefault="007C501F" w:rsidP="007C501F">
      <w:pPr>
        <w:pStyle w:val="a3"/>
        <w:ind w:left="4678"/>
        <w:jc w:val="right"/>
        <w:rPr>
          <w:sz w:val="28"/>
          <w:szCs w:val="28"/>
        </w:rPr>
      </w:pPr>
      <w:r w:rsidRPr="002870D9">
        <w:rPr>
          <w:sz w:val="28"/>
          <w:szCs w:val="28"/>
        </w:rPr>
        <w:t>Российской Федерации</w:t>
      </w:r>
    </w:p>
    <w:p w:rsidR="007C501F" w:rsidRDefault="007C501F" w:rsidP="007C501F">
      <w:pPr>
        <w:pStyle w:val="a3"/>
        <w:jc w:val="center"/>
        <w:rPr>
          <w:sz w:val="28"/>
          <w:szCs w:val="28"/>
        </w:rPr>
      </w:pPr>
    </w:p>
    <w:p w:rsidR="00EA1096" w:rsidRDefault="00EA1096" w:rsidP="007C501F">
      <w:pPr>
        <w:pStyle w:val="a3"/>
        <w:jc w:val="center"/>
        <w:rPr>
          <w:sz w:val="28"/>
          <w:szCs w:val="28"/>
        </w:rPr>
      </w:pPr>
    </w:p>
    <w:p w:rsidR="007C501F" w:rsidRDefault="007C501F" w:rsidP="007C501F">
      <w:pPr>
        <w:pStyle w:val="a3"/>
        <w:jc w:val="center"/>
        <w:rPr>
          <w:sz w:val="28"/>
          <w:szCs w:val="28"/>
        </w:rPr>
      </w:pPr>
    </w:p>
    <w:p w:rsidR="007C501F" w:rsidRPr="000B7733" w:rsidRDefault="007C501F" w:rsidP="007C501F">
      <w:pPr>
        <w:pStyle w:val="a3"/>
        <w:jc w:val="center"/>
        <w:rPr>
          <w:b/>
          <w:sz w:val="28"/>
        </w:rPr>
      </w:pPr>
      <w:r w:rsidRPr="000B7733">
        <w:rPr>
          <w:b/>
          <w:sz w:val="28"/>
        </w:rPr>
        <w:t>Схема</w:t>
      </w:r>
      <w:r>
        <w:rPr>
          <w:b/>
          <w:sz w:val="28"/>
        </w:rPr>
        <w:t xml:space="preserve"> по актуализации </w:t>
      </w:r>
      <w:r w:rsidRPr="003826AA">
        <w:rPr>
          <w:b/>
          <w:bCs/>
          <w:color w:val="000000"/>
          <w:sz w:val="28"/>
          <w:szCs w:val="28"/>
        </w:rPr>
        <w:t xml:space="preserve">кодов классификации расходов </w:t>
      </w:r>
      <w:r>
        <w:rPr>
          <w:b/>
          <w:bCs/>
          <w:color w:val="000000"/>
          <w:sz w:val="28"/>
          <w:szCs w:val="28"/>
        </w:rPr>
        <w:br/>
      </w:r>
      <w:r w:rsidRPr="003826AA">
        <w:rPr>
          <w:b/>
          <w:bCs/>
          <w:color w:val="000000"/>
          <w:sz w:val="28"/>
          <w:szCs w:val="28"/>
        </w:rPr>
        <w:t>федерального бюджета</w:t>
      </w:r>
    </w:p>
    <w:p w:rsidR="007C501F" w:rsidRPr="000B7733" w:rsidRDefault="007C501F" w:rsidP="007C501F">
      <w:pPr>
        <w:pStyle w:val="a3"/>
        <w:rPr>
          <w:sz w:val="20"/>
          <w:szCs w:val="20"/>
        </w:rPr>
      </w:pPr>
    </w:p>
    <w:p w:rsidR="007C501F" w:rsidRDefault="007C501F" w:rsidP="007C501F">
      <w:pPr>
        <w:spacing w:line="360" w:lineRule="atLeast"/>
        <w:ind w:firstLine="709"/>
        <w:jc w:val="both"/>
        <w:rPr>
          <w:sz w:val="28"/>
        </w:rPr>
      </w:pPr>
      <w:r w:rsidRPr="000B7733">
        <w:rPr>
          <w:noProof/>
          <w:sz w:val="28"/>
        </w:rPr>
        <mc:AlternateContent>
          <mc:Choice Requires="wpc">
            <w:drawing>
              <wp:inline distT="0" distB="0" distL="0" distR="0" wp14:anchorId="580A0575" wp14:editId="13802E53">
                <wp:extent cx="5486400" cy="3676650"/>
                <wp:effectExtent l="0" t="0" r="0" b="0"/>
                <wp:docPr id="6" name="Полотно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7" name="Надпись 2"/>
                        <wps:cNvSpPr txBox="1"/>
                        <wps:spPr>
                          <a:xfrm>
                            <a:off x="923925" y="76200"/>
                            <a:ext cx="3933825" cy="4743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7C501F" w:rsidRDefault="007C501F" w:rsidP="007C501F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Times New Roman"/>
                                </w:rPr>
                                <w:t>Недействующий КБК в номере счета рабочего плана счетов бюджетного учета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Надпись 3"/>
                        <wps:cNvSpPr txBox="1"/>
                        <wps:spPr>
                          <a:xfrm>
                            <a:off x="84749" y="818175"/>
                            <a:ext cx="2382226" cy="704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7C501F" w:rsidRDefault="007C501F" w:rsidP="007C501F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Times New Roman"/>
                                </w:rPr>
                                <w:t>Есть КБК-преемник, утвержденный приказом Минфина России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Надпись 4"/>
                        <wps:cNvSpPr txBox="1"/>
                        <wps:spPr>
                          <a:xfrm>
                            <a:off x="3027340" y="818175"/>
                            <a:ext cx="2381885" cy="704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7C501F" w:rsidRDefault="007C501F" w:rsidP="007C501F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Times New Roman"/>
                                </w:rPr>
                                <w:t>Нет КБК-преемника, утвержденного приказом Минфина России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Прямая соединительная линия 12"/>
                        <wps:cNvCnPr/>
                        <wps:spPr>
                          <a:xfrm>
                            <a:off x="1266825" y="676275"/>
                            <a:ext cx="2980691" cy="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4" name="Прямая соединительная линия 14"/>
                        <wps:cNvCnPr/>
                        <wps:spPr>
                          <a:xfrm>
                            <a:off x="1266825" y="685800"/>
                            <a:ext cx="0" cy="13237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5" name="Прямая соединительная линия 15"/>
                        <wps:cNvCnPr/>
                        <wps:spPr>
                          <a:xfrm>
                            <a:off x="4247516" y="685800"/>
                            <a:ext cx="0" cy="13237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6" name="Прямая соединительная линия 16"/>
                        <wps:cNvCnPr/>
                        <wps:spPr>
                          <a:xfrm>
                            <a:off x="2770800" y="550500"/>
                            <a:ext cx="0" cy="11400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7" name="Прямая со стрелкой 17"/>
                        <wps:cNvCnPr/>
                        <wps:spPr>
                          <a:xfrm>
                            <a:off x="1266825" y="1522736"/>
                            <a:ext cx="0" cy="27720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8" name="Прямая со стрелкой 18"/>
                        <wps:cNvCnPr/>
                        <wps:spPr>
                          <a:xfrm>
                            <a:off x="4247515" y="1523365"/>
                            <a:ext cx="0" cy="27686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0" name="Надпись 3"/>
                        <wps:cNvSpPr txBox="1"/>
                        <wps:spPr>
                          <a:xfrm>
                            <a:off x="84749" y="1800225"/>
                            <a:ext cx="2382226" cy="866774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7C501F" w:rsidRDefault="007C501F" w:rsidP="007C501F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Times New Roman"/>
                                </w:rPr>
                                <w:t>Предложения в сопоставительную таблицу КБК (направление информации в Минфин России)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Надпись 3"/>
                        <wps:cNvSpPr txBox="1"/>
                        <wps:spPr>
                          <a:xfrm>
                            <a:off x="3027340" y="1799936"/>
                            <a:ext cx="2381885" cy="676183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7C501F" w:rsidRPr="00B258B2" w:rsidRDefault="007C501F" w:rsidP="007C501F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rPr>
                                  <w:rFonts w:eastAsia="Times New Roman"/>
                                  <w:sz w:val="16"/>
                                  <w:szCs w:val="16"/>
                                </w:rPr>
                              </w:pPr>
                            </w:p>
                            <w:p w:rsidR="007C501F" w:rsidRDefault="007C501F" w:rsidP="007C501F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Times New Roman"/>
                                </w:rPr>
                                <w:t>Заявка НСИ в ГИИС "Электронный бюджет" на КБК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Надпись 22"/>
                        <wps:cNvSpPr txBox="1"/>
                        <wps:spPr>
                          <a:xfrm>
                            <a:off x="2028825" y="2834390"/>
                            <a:ext cx="2114551" cy="6517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7C501F" w:rsidRDefault="007C501F" w:rsidP="007C501F">
                              <w:pPr>
                                <w:jc w:val="center"/>
                              </w:pPr>
                              <w:r>
                                <w:t>КБК, аналогичный тому, по которому учтена задолженность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Надпись 22"/>
                        <wps:cNvSpPr txBox="1"/>
                        <wps:spPr>
                          <a:xfrm>
                            <a:off x="4247516" y="2834390"/>
                            <a:ext cx="1161709" cy="6517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7C501F" w:rsidRPr="007E02DA" w:rsidRDefault="007C501F" w:rsidP="007C501F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rPr>
                                  <w:rFonts w:eastAsia="Times New Roman"/>
                                  <w:sz w:val="16"/>
                                  <w:szCs w:val="16"/>
                                </w:rPr>
                              </w:pPr>
                            </w:p>
                            <w:p w:rsidR="007C501F" w:rsidRDefault="007C501F" w:rsidP="007C501F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Times New Roman"/>
                                </w:rPr>
                                <w:t>Новый КБК –преемник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Прямая соединительная линия 24"/>
                        <wps:cNvCnPr/>
                        <wps:spPr>
                          <a:xfrm flipV="1">
                            <a:off x="3027340" y="2666999"/>
                            <a:ext cx="1830410" cy="1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5" name="Прямая соединительная линия 25"/>
                        <wps:cNvCnPr/>
                        <wps:spPr>
                          <a:xfrm>
                            <a:off x="4247516" y="2476501"/>
                            <a:ext cx="0" cy="190498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6" name="Прямая со стрелкой 26"/>
                        <wps:cNvCnPr/>
                        <wps:spPr>
                          <a:xfrm>
                            <a:off x="3027340" y="2666999"/>
                            <a:ext cx="0" cy="167391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7" name="Прямая со стрелкой 27"/>
                        <wps:cNvCnPr/>
                        <wps:spPr>
                          <a:xfrm>
                            <a:off x="4857750" y="2674915"/>
                            <a:ext cx="0" cy="167005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80A0575" id="Полотно 6" o:spid="_x0000_s1026" editas="canvas" style="width:6in;height:289.5pt;mso-position-horizontal-relative:char;mso-position-vertical-relative:line" coordsize="54864,367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36766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8" type="#_x0000_t202" style="position:absolute;left:9239;top:762;width:39338;height:4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" fillcolor="window" strokeweight=".5pt">
                  <v:textbox>
                    <w:txbxContent>
                      <w:p w:rsidR="007C501F" w:rsidRDefault="007C501F" w:rsidP="007C501F">
                        <w:pPr>
                          <w:pStyle w:val="a5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</w:rPr>
                          <w:t>Недействующий КБК в номере счета рабочего плана счетов бюджетного учета</w:t>
                        </w:r>
                      </w:p>
                    </w:txbxContent>
                  </v:textbox>
                </v:shape>
                <v:shape id="Надпись 3" o:spid="_x0000_s1029" type="#_x0000_t202" style="position:absolute;left:847;top:8181;width:23822;height:70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" fillcolor="window" strokeweight=".5pt">
                  <v:textbox>
                    <w:txbxContent>
                      <w:p w:rsidR="007C501F" w:rsidRDefault="007C501F" w:rsidP="007C501F">
                        <w:pPr>
                          <w:pStyle w:val="a5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</w:rPr>
                          <w:t>Есть КБК-преемник, утвержденный приказом Минфина России</w:t>
                        </w:r>
                      </w:p>
                    </w:txbxContent>
                  </v:textbox>
                </v:shape>
                <v:shape id="Надпись 4" o:spid="_x0000_s1030" type="#_x0000_t202" style="position:absolute;left:30273;top:8181;width:23819;height:70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" fillcolor="window" strokeweight=".5pt">
                  <v:textbox>
                    <w:txbxContent>
                      <w:p w:rsidR="007C501F" w:rsidRDefault="007C501F" w:rsidP="007C501F">
                        <w:pPr>
                          <w:pStyle w:val="a5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</w:rPr>
                          <w:t>Нет КБК-преемника, утвержденного приказом Минфина России</w:t>
                        </w:r>
                      </w:p>
                    </w:txbxContent>
                  </v:textbox>
                </v:shape>
                <v:line id="Прямая соединительная линия 12" o:spid="_x0000_s1031" style="position:absolute;visibility:visible;mso-wrap-style:square" from="12668,6762" to="42475,6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" strokecolor="windowText" strokeweight="1pt">
                  <v:stroke joinstyle="miter"/>
                </v:line>
                <v:line id="Прямая соединительная линия 14" o:spid="_x0000_s1032" style="position:absolute;visibility:visible;mso-wrap-style:square" from="12668,6858" to="12668,81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" strokecolor="windowText" strokeweight="1pt">
                  <v:stroke joinstyle="miter"/>
                </v:line>
                <v:line id="Прямая соединительная линия 15" o:spid="_x0000_s1033" style="position:absolute;visibility:visible;mso-wrap-style:square" from="42475,6858" to="42475,81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" strokecolor="windowText" strokeweight="1pt">
                  <v:stroke joinstyle="miter"/>
                </v:line>
                <v:line id="Прямая соединительная линия 16" o:spid="_x0000_s1034" style="position:absolute;visibility:visible;mso-wrap-style:square" from="27708,5505" to="27708,66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" strokecolor="windowText" strokeweight="1pt">
                  <v:stroke joinstyle="miter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17" o:spid="_x0000_s1035" type="#_x0000_t32" style="position:absolute;left:12668;top:15227;width:0;height:277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" strokecolor="windowText" strokeweight="1pt">
                  <v:stroke endarrow="block" joinstyle="miter"/>
                </v:shape>
                <v:shape id="Прямая со стрелкой 18" o:spid="_x0000_s1036" type="#_x0000_t32" style="position:absolute;left:42475;top:15233;width:0;height:276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" strokecolor="windowText" strokeweight="1pt">
                  <v:stroke endarrow="block" joinstyle="miter"/>
                </v:shape>
                <v:shape id="Надпись 3" o:spid="_x0000_s1037" type="#_x0000_t202" style="position:absolute;left:847;top:18002;width:23822;height:8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" fillcolor="window" strokeweight=".5pt">
                  <v:textbox>
                    <w:txbxContent>
                      <w:p w:rsidR="007C501F" w:rsidRDefault="007C501F" w:rsidP="007C501F">
                        <w:pPr>
                          <w:pStyle w:val="a5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</w:rPr>
                          <w:t>Предложения в сопоставительную таблицу КБК (направление информации в Минфин России)</w:t>
                        </w:r>
                      </w:p>
                    </w:txbxContent>
                  </v:textbox>
                </v:shape>
                <v:shape id="Надпись 3" o:spid="_x0000_s1038" type="#_x0000_t202" style="position:absolute;left:30273;top:17999;width:23819;height:6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" fillcolor="window" strokeweight=".5pt">
                  <v:textbox>
                    <w:txbxContent>
                      <w:p w:rsidR="007C501F" w:rsidRPr="00B258B2" w:rsidRDefault="007C501F" w:rsidP="007C501F">
                        <w:pPr>
                          <w:pStyle w:val="a5"/>
                          <w:spacing w:before="0" w:beforeAutospacing="0" w:after="0" w:afterAutospacing="0"/>
                          <w:jc w:val="center"/>
                          <w:rPr>
                            <w:rFonts w:eastAsia="Times New Roman"/>
                            <w:sz w:val="16"/>
                            <w:szCs w:val="16"/>
                          </w:rPr>
                        </w:pPr>
                      </w:p>
                      <w:p w:rsidR="007C501F" w:rsidRDefault="007C501F" w:rsidP="007C501F">
                        <w:pPr>
                          <w:pStyle w:val="a5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</w:rPr>
                          <w:t>Заявка НСИ в ГИИС "Электронный бюджет" на КБК</w:t>
                        </w:r>
                      </w:p>
                    </w:txbxContent>
                  </v:textbox>
                </v:shape>
                <v:shape id="Надпись 22" o:spid="_x0000_s1039" type="#_x0000_t202" style="position:absolute;left:20288;top:28343;width:21145;height:65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" fillcolor="window" strokeweight=".5pt">
                  <v:textbox>
                    <w:txbxContent>
                      <w:p w:rsidR="007C501F" w:rsidRDefault="007C501F" w:rsidP="007C501F">
                        <w:pPr>
                          <w:jc w:val="center"/>
                        </w:pPr>
                        <w:r>
                          <w:t>КБК, аналогичный тому, по которому учтена задолженность</w:t>
                        </w:r>
                      </w:p>
                    </w:txbxContent>
                  </v:textbox>
                </v:shape>
                <v:shape id="Надпись 22" o:spid="_x0000_s1040" type="#_x0000_t202" style="position:absolute;left:42475;top:28343;width:11617;height:65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" fillcolor="window" strokeweight=".5pt">
                  <v:textbox>
                    <w:txbxContent>
                      <w:p w:rsidR="007C501F" w:rsidRPr="007E02DA" w:rsidRDefault="007C501F" w:rsidP="007C501F">
                        <w:pPr>
                          <w:pStyle w:val="a5"/>
                          <w:spacing w:before="0" w:beforeAutospacing="0" w:after="0" w:afterAutospacing="0"/>
                          <w:jc w:val="center"/>
                          <w:rPr>
                            <w:rFonts w:eastAsia="Times New Roman"/>
                            <w:sz w:val="16"/>
                            <w:szCs w:val="16"/>
                          </w:rPr>
                        </w:pPr>
                      </w:p>
                      <w:p w:rsidR="007C501F" w:rsidRDefault="007C501F" w:rsidP="007C501F">
                        <w:pPr>
                          <w:pStyle w:val="a5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</w:rPr>
                          <w:t>Новый КБК –преемник</w:t>
                        </w:r>
                      </w:p>
                    </w:txbxContent>
                  </v:textbox>
                </v:shape>
                <v:line id="Прямая соединительная линия 24" o:spid="_x0000_s1041" style="position:absolute;flip:y;visibility:visible;mso-wrap-style:square" from="30273,26669" to="48577,266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" strokecolor="windowText" strokeweight="1pt">
                  <v:stroke joinstyle="miter"/>
                </v:line>
                <v:line id="Прямая соединительная линия 25" o:spid="_x0000_s1042" style="position:absolute;visibility:visible;mso-wrap-style:square" from="42475,24765" to="42475,266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" strokecolor="windowText" strokeweight="1pt">
                  <v:stroke joinstyle="miter"/>
                </v:line>
                <v:shape id="Прямая со стрелкой 26" o:spid="_x0000_s1043" type="#_x0000_t32" style="position:absolute;left:30273;top:26669;width:0;height:167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" strokecolor="windowText" strokeweight="1pt">
                  <v:stroke endarrow="block" joinstyle="miter"/>
                </v:shape>
                <v:shape id="Прямая со стрелкой 27" o:spid="_x0000_s1044" type="#_x0000_t32" style="position:absolute;left:48577;top:26749;width:0;height:167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" strokecolor="windowText" strokeweight="1pt">
                  <v:stroke endarrow="block" joinstyle="miter"/>
                </v:shape>
                <w10:anchorlock/>
              </v:group>
            </w:pict>
          </mc:Fallback>
        </mc:AlternateContent>
      </w:r>
    </w:p>
    <w:p w:rsidR="005B7FF9" w:rsidRDefault="005B7FF9"/>
    <w:sectPr w:rsidR="005B7F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01F"/>
    <w:rsid w:val="005B7FF9"/>
    <w:rsid w:val="007C501F"/>
    <w:rsid w:val="00823E42"/>
    <w:rsid w:val="00EA1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E3FCF1-541B-4B78-8D73-18B30511E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50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C501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C50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7C501F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Князева Ирина Николаевна</dc:creator>
  <cp:keywords/>
  <dc:description/>
  <cp:lastModifiedBy>Оненова Баина Олеговна</cp:lastModifiedBy>
  <cp:revision>2</cp:revision>
  <dcterms:created xsi:type="dcterms:W3CDTF">2026-02-20T10:42:00Z</dcterms:created>
  <dcterms:modified xsi:type="dcterms:W3CDTF">2026-02-20T10:42:00Z</dcterms:modified>
</cp:coreProperties>
</file>